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43F1D">
      <w:pPr>
        <w:jc w:val="center"/>
        <w:rPr>
          <w:rFonts w:hint="default" w:ascii="Times New Roman" w:hAnsi="Times New Roman" w:eastAsia="宋体"/>
          <w:b/>
          <w:bCs/>
          <w:sz w:val="28"/>
          <w:szCs w:val="28"/>
        </w:rPr>
      </w:pPr>
      <w:bookmarkStart w:id="0" w:name="_GoBack"/>
      <w:r>
        <w:rPr>
          <w:rFonts w:hint="default" w:ascii="Times New Roman" w:hAnsi="Times New Roman" w:eastAsia="宋体"/>
          <w:b/>
          <w:bCs/>
          <w:sz w:val="28"/>
          <w:szCs w:val="28"/>
        </w:rPr>
        <w:t>分会场口头报告指南</w:t>
      </w:r>
    </w:p>
    <w:bookmarkEnd w:id="0"/>
    <w:p w14:paraId="2ABA9FBE">
      <w:pPr>
        <w:jc w:val="center"/>
        <w:rPr>
          <w:rFonts w:hint="default" w:ascii="Times New Roman" w:hAnsi="Times New Roman" w:eastAsia="宋体"/>
          <w:b/>
          <w:bCs/>
          <w:sz w:val="24"/>
        </w:rPr>
      </w:pPr>
    </w:p>
    <w:p w14:paraId="04D4848A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</w:p>
    <w:p w14:paraId="72DEFD4A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为规范分会场口头报告流程，确保学术交流高效有序，请各位报告人按照以下要求准备</w:t>
      </w:r>
      <w:r>
        <w:rPr>
          <w:rFonts w:hint="eastAsia" w:ascii="Times New Roman" w:hAnsi="Times New Roman" w:eastAsia="宋体"/>
          <w:sz w:val="24"/>
          <w:lang w:eastAsia="zh-CN"/>
        </w:rPr>
        <w:t>并</w:t>
      </w:r>
      <w:r>
        <w:rPr>
          <w:rFonts w:hint="eastAsia" w:ascii="Times New Roman" w:hAnsi="Times New Roman" w:eastAsia="宋体"/>
          <w:sz w:val="24"/>
        </w:rPr>
        <w:t>呈现您的</w:t>
      </w:r>
      <w:r>
        <w:rPr>
          <w:rFonts w:hint="eastAsia" w:ascii="Times New Roman" w:hAnsi="Times New Roman" w:eastAsia="宋体"/>
          <w:sz w:val="24"/>
          <w:lang w:eastAsia="zh-CN"/>
        </w:rPr>
        <w:t>精彩</w:t>
      </w:r>
      <w:r>
        <w:rPr>
          <w:rFonts w:hint="eastAsia" w:ascii="Times New Roman" w:hAnsi="Times New Roman" w:eastAsia="宋体"/>
          <w:sz w:val="24"/>
        </w:rPr>
        <w:t>报告。</w:t>
      </w:r>
    </w:p>
    <w:p w14:paraId="7255FDEB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hint="eastAsia" w:ascii="Times New Roman" w:hAnsi="Times New Roman" w:eastAsia="宋体"/>
          <w:sz w:val="24"/>
        </w:rPr>
        <w:t>1、</w:t>
      </w:r>
      <w:r>
        <w:rPr>
          <w:rFonts w:hint="eastAsia" w:ascii="Times New Roman" w:hAnsi="Times New Roman" w:eastAsia="宋体"/>
          <w:b/>
          <w:bCs/>
          <w:sz w:val="24"/>
          <w:lang w:eastAsia="zh-CN"/>
        </w:rPr>
        <w:t>时间安排</w:t>
      </w:r>
      <w:r>
        <w:rPr>
          <w:rFonts w:hint="eastAsia" w:ascii="Times New Roman" w:hAnsi="Times New Roman" w:eastAsia="宋体"/>
          <w:b/>
          <w:bCs/>
          <w:sz w:val="24"/>
        </w:rPr>
        <w:t>：</w:t>
      </w:r>
      <w:r>
        <w:rPr>
          <w:rFonts w:hint="eastAsia" w:ascii="Times New Roman" w:hAnsi="Times New Roman" w:eastAsia="宋体"/>
          <w:sz w:val="24"/>
          <w:lang w:eastAsia="zh-CN"/>
        </w:rPr>
        <w:t>口头报告（</w:t>
      </w:r>
      <w:r>
        <w:rPr>
          <w:rFonts w:hint="eastAsia" w:ascii="Times New Roman" w:hAnsi="Times New Roman" w:eastAsia="宋体"/>
          <w:sz w:val="24"/>
          <w:highlight w:val="yellow"/>
          <w:lang w:val="en-US" w:eastAsia="zh-CN"/>
        </w:rPr>
        <w:t>8</w:t>
      </w:r>
      <w:r>
        <w:rPr>
          <w:rFonts w:hint="eastAsia" w:ascii="Times New Roman" w:hAnsi="Times New Roman" w:eastAsia="宋体"/>
          <w:sz w:val="24"/>
          <w:lang w:val="en-US" w:eastAsia="zh-CN"/>
        </w:rPr>
        <w:t>分钟）+ 讨论与问答（</w:t>
      </w:r>
      <w:r>
        <w:rPr>
          <w:rFonts w:hint="eastAsia" w:ascii="Times New Roman" w:hAnsi="Times New Roman" w:eastAsia="宋体"/>
          <w:sz w:val="24"/>
          <w:highlight w:val="yellow"/>
          <w:lang w:val="en-US" w:eastAsia="zh-CN"/>
        </w:rPr>
        <w:t>2</w:t>
      </w:r>
      <w:r>
        <w:rPr>
          <w:rFonts w:hint="eastAsia" w:ascii="Times New Roman" w:hAnsi="Times New Roman" w:eastAsia="宋体"/>
          <w:sz w:val="24"/>
          <w:lang w:val="en-US" w:eastAsia="zh-CN"/>
        </w:rPr>
        <w:t>分钟）</w:t>
      </w:r>
      <w:r>
        <w:rPr>
          <w:rFonts w:hint="eastAsia" w:ascii="Times New Roman" w:hAnsi="Times New Roman" w:eastAsia="宋体"/>
          <w:sz w:val="24"/>
        </w:rPr>
        <w:t>。</w:t>
      </w:r>
    </w:p>
    <w:p w14:paraId="62BDFC6E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请严格遵守时间限制。主持人将在</w:t>
      </w:r>
      <w:r>
        <w:rPr>
          <w:rFonts w:hint="eastAsia" w:ascii="Times New Roman" w:hAnsi="Times New Roman" w:eastAsia="宋体"/>
          <w:sz w:val="24"/>
          <w:lang w:eastAsia="zh-CN"/>
        </w:rPr>
        <w:t>报告</w:t>
      </w:r>
      <w:r>
        <w:rPr>
          <w:rFonts w:hint="eastAsia" w:ascii="Times New Roman" w:hAnsi="Times New Roman" w:eastAsia="宋体"/>
          <w:sz w:val="24"/>
          <w:highlight w:val="yellow"/>
          <w:lang w:val="en-US" w:eastAsia="zh-CN"/>
        </w:rPr>
        <w:t>6</w:t>
      </w:r>
      <w:r>
        <w:rPr>
          <w:rFonts w:hint="default" w:ascii="Times New Roman" w:hAnsi="Times New Roman" w:eastAsia="宋体"/>
          <w:sz w:val="24"/>
        </w:rPr>
        <w:t>分钟时给予提示，</w:t>
      </w:r>
      <w:r>
        <w:rPr>
          <w:rFonts w:hint="eastAsia" w:ascii="Times New Roman" w:hAnsi="Times New Roman" w:eastAsia="宋体"/>
          <w:sz w:val="24"/>
          <w:highlight w:val="yellow"/>
          <w:lang w:val="en-US" w:eastAsia="zh-CN"/>
        </w:rPr>
        <w:t>8</w:t>
      </w:r>
      <w:r>
        <w:rPr>
          <w:rFonts w:hint="default" w:ascii="Times New Roman" w:hAnsi="Times New Roman" w:eastAsia="宋体"/>
          <w:sz w:val="24"/>
        </w:rPr>
        <w:t>分钟时终止报告，剩余时间转入讨论环节。</w:t>
      </w:r>
    </w:p>
    <w:p w14:paraId="22355250">
      <w:p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b w:val="0"/>
          <w:bCs w:val="0"/>
          <w:sz w:val="24"/>
        </w:rPr>
        <w:t>2、</w:t>
      </w:r>
      <w:r>
        <w:rPr>
          <w:rFonts w:hint="eastAsia" w:ascii="Times New Roman" w:hAnsi="Times New Roman" w:eastAsia="宋体"/>
          <w:b/>
          <w:bCs/>
          <w:sz w:val="24"/>
        </w:rPr>
        <w:t>语言：</w:t>
      </w:r>
      <w:r>
        <w:rPr>
          <w:rFonts w:hint="eastAsia" w:ascii="Times New Roman" w:hAnsi="Times New Roman" w:eastAsia="宋体"/>
          <w:sz w:val="24"/>
        </w:rPr>
        <w:t>中文、英文均可。</w:t>
      </w:r>
    </w:p>
    <w:p w14:paraId="3C19C909">
      <w:pPr>
        <w:spacing w:line="360" w:lineRule="auto"/>
        <w:ind w:firstLine="480" w:firstLineChars="200"/>
        <w:rPr>
          <w:rFonts w:hint="eastAsia" w:ascii="Times New Roman" w:hAnsi="Times New Roman" w:eastAsia="宋体"/>
          <w:b/>
          <w:bCs/>
          <w:sz w:val="24"/>
        </w:rPr>
      </w:pPr>
      <w:r>
        <w:rPr>
          <w:rFonts w:hint="eastAsia" w:ascii="Times New Roman" w:hAnsi="Times New Roman" w:eastAsia="宋体"/>
          <w:b w:val="0"/>
          <w:bCs w:val="0"/>
          <w:sz w:val="24"/>
          <w:lang w:val="en-US" w:eastAsia="zh-CN"/>
        </w:rPr>
        <w:t>3、</w:t>
      </w:r>
      <w:r>
        <w:rPr>
          <w:rFonts w:hint="eastAsia" w:ascii="Times New Roman" w:hAnsi="Times New Roman" w:eastAsia="宋体"/>
          <w:b/>
          <w:bCs/>
          <w:sz w:val="24"/>
        </w:rPr>
        <w:t>报告内容结构（建议）</w:t>
      </w:r>
    </w:p>
    <w:p w14:paraId="3A774E6B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建议按以下顺序组织报告内容，确保逻辑清晰、重点突出：</w:t>
      </w:r>
    </w:p>
    <w:p w14:paraId="306358A0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研究题目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清晰呈现研究标题</w:t>
      </w:r>
      <w:r>
        <w:rPr>
          <w:rFonts w:hint="eastAsia" w:ascii="Times New Roman" w:hAnsi="Times New Roman" w:eastAsia="宋体"/>
          <w:sz w:val="24"/>
          <w:lang w:eastAsia="zh-CN"/>
        </w:rPr>
        <w:t>及报告人基本信息</w:t>
      </w:r>
      <w:r>
        <w:rPr>
          <w:rFonts w:hint="eastAsia" w:ascii="Times New Roman" w:hAnsi="Times New Roman" w:eastAsia="宋体"/>
          <w:sz w:val="24"/>
        </w:rPr>
        <w:t>。</w:t>
      </w:r>
    </w:p>
    <w:p w14:paraId="6A6C808F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引言/研究背景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说明研究问题、研究目的及理论/实践意义。简要回顾关键文献，指出研究空白。</w:t>
      </w:r>
    </w:p>
    <w:p w14:paraId="3BF886FC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研究方法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介绍研究对象、实验设计/数据来源、分析工具与方法。建议使用流程图或示意图辅助说明。</w:t>
      </w:r>
    </w:p>
    <w:p w14:paraId="143DB544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研究结果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呈现核心研究发现，优先使用图表展示数据。每张幻灯片聚焦一个关键结果，避免信息过载。</w:t>
      </w:r>
    </w:p>
    <w:p w14:paraId="7F747FBB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讨论与结论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总结主要发现，回应研究问题。指出研究贡献、局限性及未来方向。</w:t>
      </w:r>
    </w:p>
    <w:p w14:paraId="2B4322ED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致谢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简要致谢资助机构、合作者及参与者。</w:t>
      </w:r>
    </w:p>
    <w:p w14:paraId="491AE99B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问答环节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由主持人引导，与会者提问，报告人作答。</w:t>
      </w:r>
    </w:p>
    <w:p w14:paraId="7F5CA6DA">
      <w:pPr>
        <w:spacing w:line="360" w:lineRule="auto"/>
        <w:ind w:firstLine="480" w:firstLineChars="200"/>
        <w:rPr>
          <w:rFonts w:hint="eastAsia" w:ascii="Times New Roman" w:hAnsi="Times New Roman" w:eastAsia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 w:val="24"/>
          <w:lang w:val="en-US" w:eastAsia="zh-CN"/>
        </w:rPr>
        <w:t>4</w:t>
      </w:r>
      <w:r>
        <w:rPr>
          <w:rFonts w:hint="default" w:ascii="Times New Roman" w:hAnsi="Times New Roman" w:eastAsia="宋体"/>
          <w:b w:val="0"/>
          <w:bCs w:val="0"/>
          <w:sz w:val="24"/>
          <w:lang w:val="en-US" w:eastAsia="zh-CN"/>
        </w:rPr>
        <w:t>、</w:t>
      </w:r>
      <w:r>
        <w:rPr>
          <w:rFonts w:hint="default" w:ascii="Times New Roman" w:hAnsi="Times New Roman" w:eastAsia="宋体"/>
          <w:b/>
          <w:bCs/>
          <w:sz w:val="24"/>
          <w:lang w:val="en-US" w:eastAsia="zh-CN"/>
        </w:rPr>
        <w:t>演示文稿制作规范</w:t>
      </w:r>
    </w:p>
    <w:p w14:paraId="60959B27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尺寸与格式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hint="eastAsia" w:ascii="Times New Roman" w:hAnsi="Times New Roman" w:eastAsia="宋体"/>
          <w:sz w:val="24"/>
        </w:rPr>
        <w:t>建议使用</w:t>
      </w:r>
      <w:r>
        <w:rPr>
          <w:rFonts w:hint="default" w:ascii="Times New Roman" w:hAnsi="Times New Roman" w:eastAsia="宋体"/>
          <w:sz w:val="24"/>
        </w:rPr>
        <w:t> 16:9 宽屏比例（1920×1080px）</w:t>
      </w:r>
      <w:r>
        <w:rPr>
          <w:rFonts w:hint="eastAsia" w:ascii="Times New Roman" w:hAnsi="Times New Roman" w:eastAsia="宋体"/>
          <w:sz w:val="24"/>
          <w:lang w:eastAsia="zh-CN"/>
        </w:rPr>
        <w:t>，</w:t>
      </w:r>
      <w:r>
        <w:rPr>
          <w:rFonts w:hint="default" w:ascii="Times New Roman" w:hAnsi="Times New Roman" w:eastAsia="宋体"/>
          <w:sz w:val="24"/>
        </w:rPr>
        <w:t>文件格式</w:t>
      </w:r>
      <w:r>
        <w:rPr>
          <w:rFonts w:hint="eastAsia" w:ascii="Times New Roman" w:hAnsi="Times New Roman" w:eastAsia="宋体"/>
          <w:sz w:val="24"/>
          <w:lang w:eastAsia="zh-CN"/>
        </w:rPr>
        <w:t>为</w:t>
      </w:r>
      <w:r>
        <w:rPr>
          <w:rFonts w:hint="default" w:ascii="Times New Roman" w:hAnsi="Times New Roman" w:eastAsia="宋体"/>
          <w:sz w:val="24"/>
        </w:rPr>
        <w:t>PPTX 或 P</w:t>
      </w:r>
      <w:r>
        <w:rPr>
          <w:rFonts w:hint="eastAsia" w:ascii="Times New Roman" w:hAnsi="Times New Roman" w:eastAsia="宋体"/>
          <w:sz w:val="24"/>
          <w:lang w:val="en-US" w:eastAsia="zh-CN"/>
        </w:rPr>
        <w:t>PT</w:t>
      </w:r>
      <w:r>
        <w:rPr>
          <w:rFonts w:hint="default" w:ascii="Times New Roman" w:hAnsi="Times New Roman" w:eastAsia="宋体"/>
          <w:sz w:val="24"/>
        </w:rPr>
        <w:t>（建议同时准备两种格式备用）。</w:t>
      </w:r>
    </w:p>
    <w:p w14:paraId="6E596D13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字体要求</w:t>
      </w:r>
      <w:r>
        <w:rPr>
          <w:rFonts w:hint="eastAsia" w:ascii="Times New Roman" w:hAnsi="Times New Roman" w:eastAsia="宋体"/>
          <w:sz w:val="24"/>
          <w:lang w:eastAsia="zh-CN"/>
        </w:rPr>
        <w:t>：标题/报告人/单位部分，中文字体使用黑体，英文字体使用</w:t>
      </w:r>
      <w:r>
        <w:rPr>
          <w:rFonts w:hint="default" w:ascii="Times New Roman" w:hAnsi="Times New Roman" w:eastAsia="宋体"/>
          <w:sz w:val="24"/>
        </w:rPr>
        <w:t>Arial</w:t>
      </w:r>
      <w:r>
        <w:rPr>
          <w:rFonts w:hint="eastAsia" w:ascii="Times New Roman" w:hAnsi="Times New Roman" w:eastAsia="宋体"/>
          <w:sz w:val="24"/>
          <w:lang w:eastAsia="zh-CN"/>
        </w:rPr>
        <w:t>；其它部分</w:t>
      </w:r>
      <w:r>
        <w:rPr>
          <w:rFonts w:hint="eastAsia" w:ascii="Times New Roman" w:hAnsi="Times New Roman" w:eastAsia="宋体"/>
          <w:sz w:val="24"/>
        </w:rPr>
        <w:t>中文字体使用宋体，英文字体使用Times new roman</w:t>
      </w:r>
      <w:r>
        <w:rPr>
          <w:rFonts w:hint="eastAsia" w:ascii="Times New Roman" w:hAnsi="Times New Roman" w:eastAsia="宋体"/>
          <w:sz w:val="24"/>
          <w:lang w:eastAsia="zh-CN"/>
        </w:rPr>
        <w:t>。</w:t>
      </w:r>
    </w:p>
    <w:p w14:paraId="72EDD11E">
      <w:pPr>
        <w:spacing w:line="360" w:lineRule="auto"/>
        <w:ind w:firstLine="480" w:firstLineChars="200"/>
        <w:rPr>
          <w:rFonts w:hint="default" w:ascii="PingFang SC" w:hAnsi="PingFang SC" w:eastAsia="PingFang SC" w:cs="PingFang SC"/>
          <w:b/>
          <w:bCs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eastAsia" w:ascii="Times New Roman" w:hAnsi="Times New Roman" w:eastAsia="宋体"/>
          <w:b w:val="0"/>
          <w:bCs w:val="0"/>
          <w:sz w:val="24"/>
          <w:lang w:val="en-US" w:eastAsia="zh-CN"/>
        </w:rPr>
        <w:t>5</w:t>
      </w:r>
      <w:r>
        <w:rPr>
          <w:rFonts w:hint="default" w:ascii="Times New Roman" w:hAnsi="Times New Roman" w:eastAsia="宋体"/>
          <w:b w:val="0"/>
          <w:bCs w:val="0"/>
          <w:sz w:val="24"/>
          <w:lang w:val="en-US" w:eastAsia="zh-CN"/>
        </w:rPr>
        <w:t>、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其它</w:t>
      </w:r>
      <w:r>
        <w:rPr>
          <w:rFonts w:hint="default" w:ascii="Times New Roman" w:hAnsi="Times New Roman" w:eastAsia="宋体"/>
          <w:b/>
          <w:bCs/>
          <w:sz w:val="24"/>
          <w:lang w:val="en-US" w:eastAsia="zh-CN"/>
        </w:rPr>
        <w:t>注意事项</w:t>
      </w:r>
    </w:p>
    <w:p w14:paraId="09F219CD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提前</w:t>
      </w:r>
      <w:r>
        <w:rPr>
          <w:rFonts w:hint="default" w:ascii="Times New Roman" w:hAnsi="Times New Roman" w:eastAsia="宋体"/>
          <w:sz w:val="24"/>
        </w:rPr>
        <w:t> 15分钟到达分会场，将演示文稿拷贝至会场电脑</w:t>
      </w:r>
      <w:r>
        <w:rPr>
          <w:rFonts w:hint="eastAsia" w:ascii="Times New Roman" w:hAnsi="Times New Roman" w:eastAsia="宋体"/>
          <w:sz w:val="24"/>
          <w:lang w:eastAsia="zh-CN"/>
        </w:rPr>
        <w:t>，</w:t>
      </w:r>
      <w:r>
        <w:rPr>
          <w:rFonts w:hint="default" w:ascii="Times New Roman" w:hAnsi="Times New Roman" w:eastAsia="宋体"/>
          <w:sz w:val="24"/>
        </w:rPr>
        <w:t>并</w:t>
      </w:r>
      <w:r>
        <w:rPr>
          <w:rFonts w:hint="eastAsia" w:ascii="Times New Roman" w:hAnsi="Times New Roman" w:eastAsia="宋体"/>
          <w:sz w:val="24"/>
          <w:lang w:eastAsia="zh-CN"/>
        </w:rPr>
        <w:t>确保</w:t>
      </w:r>
      <w:r>
        <w:rPr>
          <w:rFonts w:hint="default" w:ascii="Times New Roman" w:hAnsi="Times New Roman" w:eastAsia="宋体"/>
          <w:sz w:val="24"/>
        </w:rPr>
        <w:t>演示文稿</w:t>
      </w:r>
      <w:r>
        <w:rPr>
          <w:rFonts w:hint="eastAsia" w:ascii="Times New Roman" w:hAnsi="Times New Roman" w:eastAsia="宋体"/>
          <w:sz w:val="24"/>
          <w:lang w:eastAsia="zh-CN"/>
        </w:rPr>
        <w:t>可以正常打开及放映</w:t>
      </w:r>
      <w:r>
        <w:rPr>
          <w:rFonts w:hint="default" w:ascii="Times New Roman" w:hAnsi="Times New Roman" w:eastAsia="宋体"/>
          <w:sz w:val="24"/>
        </w:rPr>
        <w:t>。</w:t>
      </w:r>
    </w:p>
    <w:p w14:paraId="02768410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语速适中，建议控制在每分钟120–150字。</w:t>
      </w:r>
    </w:p>
    <w:p w14:paraId="3B7135F1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与听众保持眼神交流，避免全程背对观众读屏。</w:t>
      </w:r>
    </w:p>
    <w:p w14:paraId="0B855448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善用翻页笔或手势引导听众关注重点内容。</w:t>
      </w:r>
    </w:p>
    <w:p w14:paraId="67E78B63">
      <w:pPr>
        <w:pStyle w:val="4"/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eastAsia="宋体"/>
          <w:sz w:val="24"/>
        </w:rPr>
      </w:pPr>
      <w:r>
        <w:rPr>
          <w:rFonts w:hint="default" w:ascii="Times New Roman" w:hAnsi="Times New Roman" w:eastAsia="宋体"/>
          <w:sz w:val="24"/>
        </w:rPr>
        <w:t>注意时间把控，切勿超时。</w:t>
      </w:r>
    </w:p>
    <w:p w14:paraId="18C7FC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E7F4F"/>
    <w:multiLevelType w:val="multilevel"/>
    <w:tmpl w:val="2A6E7F4F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1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2026-09-20T08:16:26Z</dcterms:created>
  <dc:creator>dell</dc:creator>
  <cp:lastModifiedBy>刘浩</cp:lastModifiedBy>
  <dcterms:modified xsi:type="dcterms:W3CDTF">2026-09-20T08:16:38Z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eyJoZGlkIjoiNGE4MDJhOWQ1ZTE5MWY3ZjdkMjY1OWExYjhmMTIxMjMiLCJ1c2VySWQiOiI1OTE0MTgxMTEifQ==</vt:lpwstr>
  </property>
  <property fmtid="{D5CDD505-2E9C-101B-9397-08002B2CF9AE}" pid="4" name="ICV">
    <vt:lpwstr>8970EA86EA764AF3A195AE2E6E9B2821_12</vt:lpwstr>
  </property>
</Properties>
</file>